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44" w:rsidRDefault="003A3DF3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B06FBA" w:rsidRPr="00B06FBA">
        <w:rPr>
          <w:rFonts w:ascii="Times New Roman" w:eastAsia="Times New Roman" w:hAnsi="Times New Roman"/>
          <w:bCs/>
          <w:noProof/>
          <w:sz w:val="24"/>
          <w:szCs w:val="24"/>
        </w:rPr>
        <w:drawing>
          <wp:inline distT="0" distB="0" distL="0" distR="0">
            <wp:extent cx="5940425" cy="8401886"/>
            <wp:effectExtent l="0" t="0" r="0" b="0"/>
            <wp:docPr id="1" name="Рисунок 1" descr="C:\Users\Админ\Desktop\2023-09-22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2023-09-22_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FBA" w:rsidRDefault="00B06FBA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B06FBA" w:rsidRDefault="00B06FBA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B06FBA" w:rsidRDefault="00B06FBA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821044" w:rsidRDefault="00821044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6C225E" w:rsidRDefault="003A3DF3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</w:p>
    <w:p w:rsidR="00B63F71" w:rsidRDefault="00B63F71" w:rsidP="00B63F7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A63F6B" w:rsidRDefault="00A63F6B" w:rsidP="006C225E">
      <w:pPr>
        <w:pStyle w:val="a6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Style w:val="10"/>
        <w:tblpPr w:leftFromText="180" w:rightFromText="180" w:vertAnchor="text" w:horzAnchor="margin" w:tblpY="-5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3273"/>
        <w:gridCol w:w="3232"/>
      </w:tblGrid>
      <w:tr w:rsidR="006408FB" w:rsidRPr="006408FB" w:rsidTr="001915F4">
        <w:trPr>
          <w:trHeight w:val="378"/>
        </w:trPr>
        <w:tc>
          <w:tcPr>
            <w:tcW w:w="3066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Заседание  МС</w:t>
            </w:r>
          </w:p>
        </w:tc>
        <w:tc>
          <w:tcPr>
            <w:tcW w:w="3273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Заместитель директора школы</w:t>
            </w:r>
          </w:p>
        </w:tc>
        <w:tc>
          <w:tcPr>
            <w:tcW w:w="3232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Директор  </w:t>
            </w:r>
            <w:proofErr w:type="spellStart"/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Дальнезакорской</w:t>
            </w:r>
            <w:proofErr w:type="spellEnd"/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средней школы</w:t>
            </w:r>
          </w:p>
        </w:tc>
      </w:tr>
      <w:tr w:rsidR="006408FB" w:rsidRPr="006408FB" w:rsidTr="001915F4">
        <w:trPr>
          <w:trHeight w:val="357"/>
        </w:trPr>
        <w:tc>
          <w:tcPr>
            <w:tcW w:w="3066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Протокол № ____  от</w:t>
            </w:r>
          </w:p>
        </w:tc>
        <w:tc>
          <w:tcPr>
            <w:tcW w:w="3273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по УР  </w:t>
            </w:r>
            <w:proofErr w:type="spellStart"/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Дальнезакорской</w:t>
            </w:r>
            <w:proofErr w:type="spellEnd"/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средней школы</w:t>
            </w:r>
          </w:p>
        </w:tc>
        <w:tc>
          <w:tcPr>
            <w:tcW w:w="3232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_______/Берденникова И.А./</w:t>
            </w:r>
          </w:p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Приказ № _</w:t>
            </w: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>86-од</w:t>
            </w: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от</w:t>
            </w:r>
          </w:p>
        </w:tc>
      </w:tr>
      <w:tr w:rsidR="006408FB" w:rsidRPr="006408FB" w:rsidTr="001915F4">
        <w:trPr>
          <w:trHeight w:val="357"/>
        </w:trPr>
        <w:tc>
          <w:tcPr>
            <w:tcW w:w="3066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«____»  _________ 2023 г.</w:t>
            </w:r>
          </w:p>
        </w:tc>
        <w:tc>
          <w:tcPr>
            <w:tcW w:w="3273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 /Каминская Е. В./</w:t>
            </w:r>
          </w:p>
        </w:tc>
        <w:tc>
          <w:tcPr>
            <w:tcW w:w="3232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«____»  ____ 2023 г.</w:t>
            </w:r>
          </w:p>
        </w:tc>
      </w:tr>
      <w:tr w:rsidR="006408FB" w:rsidRPr="006408FB" w:rsidTr="001915F4">
        <w:trPr>
          <w:trHeight w:val="378"/>
        </w:trPr>
        <w:tc>
          <w:tcPr>
            <w:tcW w:w="3066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73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08FB">
              <w:rPr>
                <w:rFonts w:ascii="Times New Roman" w:eastAsia="Times New Roman" w:hAnsi="Times New Roman"/>
                <w:bCs/>
                <w:sz w:val="24"/>
                <w:szCs w:val="24"/>
              </w:rPr>
              <w:t>«____»  ____________ 2023 г.</w:t>
            </w:r>
          </w:p>
        </w:tc>
        <w:tc>
          <w:tcPr>
            <w:tcW w:w="3232" w:type="dxa"/>
          </w:tcPr>
          <w:p w:rsidR="006408FB" w:rsidRPr="006408FB" w:rsidRDefault="006408FB" w:rsidP="006408FB">
            <w:pPr>
              <w:tabs>
                <w:tab w:val="left" w:pos="2130"/>
              </w:tabs>
              <w:suppressAutoHyphens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408FB" w:rsidRPr="006408FB" w:rsidRDefault="006408FB" w:rsidP="006408FB">
      <w:pPr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408FB">
        <w:rPr>
          <w:rFonts w:ascii="Times New Roman" w:eastAsia="Times New Roman" w:hAnsi="Times New Roman"/>
          <w:b/>
          <w:sz w:val="28"/>
          <w:szCs w:val="28"/>
        </w:rPr>
        <w:t>Рабочая программа</w:t>
      </w:r>
    </w:p>
    <w:p w:rsidR="006408FB" w:rsidRPr="006408FB" w:rsidRDefault="006408FB" w:rsidP="006408FB">
      <w:pPr>
        <w:suppressAutoHyphens w:val="0"/>
        <w:contextualSpacing/>
        <w:mirrorIndents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внеурочной деятельности</w:t>
      </w:r>
    </w:p>
    <w:p w:rsidR="006408FB" w:rsidRPr="006408FB" w:rsidRDefault="006408FB" w:rsidP="006408FB">
      <w:pPr>
        <w:suppressAutoHyphens w:val="0"/>
        <w:contextualSpacing/>
        <w:mirrorIndents/>
        <w:jc w:val="center"/>
        <w:rPr>
          <w:rFonts w:ascii="Times New Roman" w:eastAsia="Calibri" w:hAnsi="Times New Roman"/>
          <w:b/>
          <w:sz w:val="28"/>
          <w:szCs w:val="28"/>
        </w:rPr>
      </w:pPr>
      <w:r w:rsidRPr="006408FB">
        <w:rPr>
          <w:rFonts w:ascii="Times New Roman" w:eastAsia="Calibri" w:hAnsi="Times New Roman"/>
          <w:b/>
          <w:sz w:val="28"/>
          <w:szCs w:val="28"/>
        </w:rPr>
        <w:t>"</w:t>
      </w:r>
      <w:r>
        <w:rPr>
          <w:rFonts w:ascii="Times New Roman" w:eastAsia="Calibri" w:hAnsi="Times New Roman"/>
          <w:b/>
          <w:sz w:val="28"/>
          <w:szCs w:val="28"/>
        </w:rPr>
        <w:t>Основы агрохимии в школе</w:t>
      </w:r>
      <w:r w:rsidRPr="006408FB">
        <w:rPr>
          <w:rFonts w:ascii="Times New Roman" w:eastAsia="Calibri" w:hAnsi="Times New Roman"/>
          <w:b/>
          <w:sz w:val="28"/>
          <w:szCs w:val="28"/>
        </w:rPr>
        <w:t>"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408FB">
        <w:rPr>
          <w:rFonts w:ascii="Times New Roman" w:eastAsia="Calibri" w:hAnsi="Times New Roman"/>
          <w:sz w:val="28"/>
          <w:szCs w:val="28"/>
          <w:lang w:eastAsia="ar-SA"/>
        </w:rPr>
        <w:t>уровень: среднее общее образование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11</w:t>
      </w:r>
      <w:r w:rsidRPr="006408FB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 класс</w:t>
      </w:r>
    </w:p>
    <w:p w:rsidR="006408FB" w:rsidRPr="006408FB" w:rsidRDefault="006408FB" w:rsidP="006408FB">
      <w:pPr>
        <w:suppressAutoHyphens w:val="0"/>
        <w:contextualSpacing/>
        <w:mirrorIndents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408FB" w:rsidRPr="006408FB" w:rsidRDefault="006408FB" w:rsidP="006408FB">
      <w:pPr>
        <w:suppressAutoHyphens w:val="0"/>
        <w:rPr>
          <w:rFonts w:eastAsia="Times New Roman"/>
        </w:rPr>
      </w:pPr>
    </w:p>
    <w:p w:rsidR="006408FB" w:rsidRPr="006408FB" w:rsidRDefault="006408FB" w:rsidP="006408FB">
      <w:pPr>
        <w:suppressAutoHyphens w:val="0"/>
        <w:rPr>
          <w:rFonts w:eastAsia="Times New Roman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6408FB">
        <w:rPr>
          <w:rFonts w:ascii="Times New Roman" w:eastAsia="Calibri" w:hAnsi="Times New Roman"/>
          <w:sz w:val="28"/>
          <w:szCs w:val="28"/>
          <w:lang w:eastAsia="ar-SA"/>
        </w:rPr>
        <w:t>Программу составила: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r w:rsidRPr="006408FB">
        <w:rPr>
          <w:rFonts w:ascii="Times New Roman" w:eastAsia="Calibri" w:hAnsi="Times New Roman"/>
          <w:sz w:val="28"/>
          <w:szCs w:val="28"/>
          <w:lang w:eastAsia="ar-SA"/>
        </w:rPr>
        <w:t>учитель химии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6408FB">
        <w:rPr>
          <w:rFonts w:ascii="Times New Roman" w:eastAsia="Calibri" w:hAnsi="Times New Roman"/>
          <w:sz w:val="28"/>
          <w:szCs w:val="28"/>
          <w:lang w:eastAsia="ar-SA"/>
        </w:rPr>
        <w:t>Дальнезакорской</w:t>
      </w:r>
      <w:proofErr w:type="spellEnd"/>
      <w:r w:rsidRPr="006408FB">
        <w:rPr>
          <w:rFonts w:ascii="Times New Roman" w:eastAsia="Calibri" w:hAnsi="Times New Roman"/>
          <w:sz w:val="28"/>
          <w:szCs w:val="28"/>
          <w:lang w:eastAsia="ar-SA"/>
        </w:rPr>
        <w:t xml:space="preserve"> средней школы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  <w:proofErr w:type="spellStart"/>
      <w:r w:rsidRPr="006408FB">
        <w:rPr>
          <w:rFonts w:ascii="Times New Roman" w:eastAsia="Calibri" w:hAnsi="Times New Roman"/>
          <w:sz w:val="28"/>
          <w:szCs w:val="28"/>
          <w:lang w:eastAsia="ar-SA"/>
        </w:rPr>
        <w:t>Коробинцева</w:t>
      </w:r>
      <w:proofErr w:type="spellEnd"/>
      <w:r w:rsidRPr="006408FB">
        <w:rPr>
          <w:rFonts w:ascii="Times New Roman" w:eastAsia="Calibri" w:hAnsi="Times New Roman"/>
          <w:sz w:val="28"/>
          <w:szCs w:val="28"/>
          <w:lang w:eastAsia="ar-SA"/>
        </w:rPr>
        <w:t xml:space="preserve"> Наталья Юрьевна</w:t>
      </w: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408FB" w:rsidRPr="006408FB" w:rsidRDefault="006408FB" w:rsidP="006408FB">
      <w:pPr>
        <w:tabs>
          <w:tab w:val="left" w:pos="7320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408FB">
        <w:rPr>
          <w:rFonts w:ascii="Times New Roman" w:eastAsia="Calibri" w:hAnsi="Times New Roman"/>
          <w:sz w:val="28"/>
          <w:szCs w:val="28"/>
          <w:lang w:eastAsia="ar-SA"/>
        </w:rPr>
        <w:t>с. Дальняя Закора, 2023-2024 уч. г</w:t>
      </w:r>
    </w:p>
    <w:p w:rsidR="006408FB" w:rsidRDefault="006408FB" w:rsidP="006408FB">
      <w:pPr>
        <w:pStyle w:val="a6"/>
        <w:ind w:firstLine="708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06FBA" w:rsidRDefault="00B06FBA" w:rsidP="00B63F71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3F71" w:rsidRDefault="00B63F71" w:rsidP="00B63F71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B63F71" w:rsidRPr="00B63F71" w:rsidRDefault="00B63F71" w:rsidP="00B63F71">
      <w:pPr>
        <w:pStyle w:val="a6"/>
        <w:ind w:firstLine="70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54840" w:rsidRPr="00B63F71" w:rsidRDefault="00B63F71" w:rsidP="00B63F71">
      <w:pPr>
        <w:pStyle w:val="a6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Рабочая программа элективного курса «Основы агрохимии в школе» для учащихся 11 класса</w:t>
      </w:r>
      <w:r>
        <w:rPr>
          <w:rFonts w:ascii="Times New Roman" w:hAnsi="Times New Roman"/>
          <w:bCs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</w:t>
      </w:r>
      <w:r>
        <w:rPr>
          <w:rFonts w:ascii="Times New Roman" w:hAnsi="Times New Roman"/>
          <w:b/>
          <w:bCs/>
          <w:sz w:val="24"/>
          <w:szCs w:val="24"/>
        </w:rPr>
        <w:t>среднего</w:t>
      </w:r>
      <w:r>
        <w:rPr>
          <w:rFonts w:ascii="Times New Roman" w:hAnsi="Times New Roman"/>
          <w:bCs/>
          <w:sz w:val="24"/>
          <w:szCs w:val="24"/>
        </w:rPr>
        <w:t xml:space="preserve"> общего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Дальнезакорской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средней школы. </w:t>
      </w:r>
      <w:r w:rsidR="00B66F1E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54840" w:rsidRPr="00A20AD2" w:rsidRDefault="00E63E18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_DdeLink__402_230450745"/>
      <w:bookmarkEnd w:id="1"/>
      <w:r w:rsidRPr="005F4BD5">
        <w:rPr>
          <w:rFonts w:ascii="Times New Roman" w:eastAsia="Times New Roman" w:hAnsi="Times New Roman"/>
          <w:sz w:val="24"/>
          <w:szCs w:val="24"/>
        </w:rPr>
        <w:t>Элективный курс «Агрохимия в школе» рассчитан на обучающихся</w:t>
      </w:r>
      <w:r w:rsidR="00441CFB">
        <w:rPr>
          <w:rFonts w:ascii="Times New Roman" w:eastAsia="Times New Roman" w:hAnsi="Times New Roman"/>
          <w:sz w:val="24"/>
          <w:szCs w:val="24"/>
        </w:rPr>
        <w:t xml:space="preserve"> </w:t>
      </w:r>
      <w:r w:rsidR="00B63F71">
        <w:rPr>
          <w:rFonts w:ascii="Times New Roman" w:eastAsia="Times New Roman" w:hAnsi="Times New Roman"/>
          <w:sz w:val="24"/>
          <w:szCs w:val="24"/>
        </w:rPr>
        <w:t>11 класса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 общеобразовательных организаций, которые проявляют определенный интерес к профессиям химика, агронома, биолога и эколога. Материал элективного курса вполне приемлем и для обучающихся 8 – 9 классов, а также организации краткосрочных (проблемных) курсов по отдельным его разделам, к примеру, таким как: «Техника лабораторных работ»; «Предмет и задачи агрохимии. История развития»; «Анализ удобрений».</w:t>
      </w:r>
      <w:r w:rsidR="00441CF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F4BD5">
        <w:rPr>
          <w:rFonts w:ascii="Times New Roman" w:eastAsia="Times New Roman" w:hAnsi="Times New Roman"/>
          <w:sz w:val="24"/>
          <w:szCs w:val="24"/>
        </w:rPr>
        <w:t>Теоретической базой курса служат химия, биология и география. Расширяя и углубляя знания и умения обучающихся, полученные на уроках химии, биологии и географии, учащиеся овладевают элементами агрохимии и аналитической химии.</w:t>
      </w:r>
    </w:p>
    <w:p w:rsidR="00454840" w:rsidRPr="005F4BD5" w:rsidRDefault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b/>
          <w:sz w:val="24"/>
          <w:szCs w:val="24"/>
        </w:rPr>
        <w:t>Цель</w:t>
      </w:r>
      <w:r w:rsidR="00E63E18" w:rsidRPr="005F4BD5">
        <w:rPr>
          <w:rFonts w:ascii="Times New Roman" w:eastAsia="Times New Roman" w:hAnsi="Times New Roman"/>
          <w:sz w:val="24"/>
          <w:szCs w:val="24"/>
        </w:rPr>
        <w:t xml:space="preserve"> элективного курса «Агрохимия в школе» является ознакомление обучающихся со свойствами почвы, ее составом, строением и видами, а также с основами мелиорации. Большой раздел программы отводится изучению различных видов удобрений и правилам их применения. Школьники приобретают устойчивые умения работы с нагревательными приборами, весами, мерной посудой и реактивами, учатся самостоятельно проделывать агрохимические анализы различных типов почв, некоторых удобрений. В качестве объектов исследования отобраны минеральные удобрения, химическое строение и свойства которых легко анализируются на основе курса химии.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В </w:t>
      </w:r>
      <w:r w:rsidRPr="00A20AD2">
        <w:rPr>
          <w:rFonts w:ascii="Times New Roman" w:eastAsia="Times New Roman" w:hAnsi="Times New Roman"/>
          <w:b/>
          <w:sz w:val="24"/>
          <w:szCs w:val="24"/>
        </w:rPr>
        <w:t>задачи курса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 входит более детальное ознакомление обучающихся с техникой и правилами лабораторных работ с химическими реактивами, лабораторным оборудованием и химической посудой, как общего, так и специального назначения.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Кроме этого программа курса предполагает: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– развитие интереса в области химии, биологии, географии и сельского хозяйства; проведение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работы;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дальнейшее развитие познавательных и мыслительных способностей, умений самостоятельно овладевать знаниями, а также понимания роли химической науки в развитии сельского хозяйства;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расширение и углубление знаний о строении, свойствах, применении и методах получения веществ и материалов;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– расширение научного мировоззрения и уточнение естественнонаучной картины мира в их сознании, преодоление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хемофобии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безразличного отношения к современным экологическим проблемам;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воспитание гражданской нравственности, трудолюбия, аккуратности, внимательности, бережного отношения к материальным и духовным ценностям.</w:t>
      </w:r>
    </w:p>
    <w:p w:rsidR="00454840" w:rsidRPr="005F4BD5" w:rsidRDefault="00E63E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подготовку к олимпиадам, конкурсам, научно-практическим конференциям и поступлению в вузы.</w:t>
      </w:r>
    </w:p>
    <w:p w:rsidR="00A20AD2" w:rsidRDefault="00E63E18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Наряду с образовательными, курс предполагает решение воспитательных задач и развитие личности обучающихся, формирование у них гуманистических чувств и отношений в общении с окружающими людьми и во взглядах на природу в целом.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На первых занятиях курса обучающиеся знакомятся с предметом и задачами агрохимии, историей ее развития, а также с общими понятиями этой науки. После этого они более подробно знакомятся с химическим кабинетом, посудой и лабораторным оборудованием. Обязательно проводится развернутый инструктаж по технике безопасности работы в химическом кабинете с соответствующей его регистрацией в журнале химического кабинета.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lastRenderedPageBreak/>
        <w:t>Каждый ученик должен иметь рабочий журнал и, желательно, белый халат, что в значительной степени дисциплинирует учащихся и повышает их ответственность к занятиям.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Занятия курса целесообразно начинать с краткого обзора и повторения материала, рассмотренного на предыдущих занятиях. Затем решаются основные задачи занятия, предусмотренные планом в соответствии с программой. Этот этап работы должен выполняться с максимальным использованием наглядности (эксперимента) и самостоятельности. На каждое занятие назначаются ответственные дежурные. Целесообразно давать обучающимся опережающие домашние задания, чтобы они заранее были ознакомлены с темой и материалом занятия. Это сэкономит время, а занятия пройдут более плодотворно.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Ознакомление школьников с теоретическим материалом разделов курса сопровождается выполнением практических работ по определению свойств почвы, распознаванию удобрений, определению содержания тех или иных элементов в составе почвы, в течение которых каждый ученик самостоятельно проделывает экспериментальную часть темы.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Для исследования обучающиеся получают пробы анализируемой почвы, или удобрение. Сравнивая полученные результаты с содержанием определяемого показателя в норме, высказывается утверждение о соответствии или несоответствии данной пробы требованиям, предъявляемым к почве или удобрению.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Приоритетными условиями и факторами при выборе конкретного эксперимента определялись его доступность, наглядность и простота исполнения, а также связь со школьным материалом и практикой.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В любом случае предполагается возможность вариативного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разноуровневого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проведения курса на основе педагогики сотрудничества учителя и ученика с применением оптимального сочетания различных методов обучения. Повысить эффективность курса (в зависимости от условий школы) можно также, если проводить его на базе средних и высших специальных образовательных учреждений, в тесном сотрудничестве с агрохимическими лабораториями.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 течение всего периода обучения учащиеся учатся работать с дополнительной литературой, оформлять полученные сведения в виде курсовых работ (творческих проектов) и стенных газет.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Итоги работы курса рекомендуется подводить в виде тематического вечера, творческого отчета, выставки, конференции и т.д. с приглашением других учащихся, учителей и родителей. Обязательным является защита курсовой работы (творческого проекта) и выпуск стенгазеты по индивидуальным темам.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Основными идеями курса являются: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химическая наука служит интересам человечества, и при правильном и рациональном использовании ее достижений способствует решению многих проблем, стоящих перед обществом;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материальное единство веществ и живых организмов, нормальное существование которых возможно лишь на основе эволюционно сложившегося обмена веществ между организмом и окружающей средой;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человек и окружающая среда взаимосвязаны и находятся во взаимной зависимости;</w:t>
      </w:r>
    </w:p>
    <w:p w:rsidR="00A20AD2" w:rsidRDefault="00A20AD2" w:rsidP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– агрохимические лабораторные исследования являются важнейшим звеном в производстве сельскохозяйственной продукции с максимальным эффектом и минимальными отрицательными экологическими последствиями для окружающей среды.</w:t>
      </w:r>
    </w:p>
    <w:p w:rsidR="00A20AD2" w:rsidRDefault="00A20AD2" w:rsidP="00A2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A20AD2" w:rsidRDefault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0AD2" w:rsidRDefault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0AD2" w:rsidRDefault="00A20AD2" w:rsidP="00A20A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20AD2" w:rsidRPr="00A20AD2" w:rsidRDefault="00A20AD2" w:rsidP="00A20AD2">
      <w:pPr>
        <w:suppressAutoHyphens w:val="0"/>
        <w:autoSpaceDE w:val="0"/>
        <w:autoSpaceDN w:val="0"/>
        <w:adjustRightInd w:val="0"/>
        <w:spacing w:after="0"/>
        <w:ind w:right="283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0AD2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МЕСТО УЧЕБНОГО </w:t>
      </w:r>
      <w:proofErr w:type="gramStart"/>
      <w:r w:rsidRPr="00A20AD2">
        <w:rPr>
          <w:rFonts w:ascii="Times New Roman" w:eastAsia="Times New Roman" w:hAnsi="Times New Roman"/>
          <w:b/>
          <w:sz w:val="24"/>
          <w:szCs w:val="24"/>
        </w:rPr>
        <w:t>ПРЕДМЕТА  В</w:t>
      </w:r>
      <w:proofErr w:type="gramEnd"/>
      <w:r w:rsidRPr="00A20AD2">
        <w:rPr>
          <w:rFonts w:ascii="Times New Roman" w:eastAsia="Times New Roman" w:hAnsi="Times New Roman"/>
          <w:b/>
          <w:sz w:val="24"/>
          <w:szCs w:val="24"/>
        </w:rPr>
        <w:t xml:space="preserve"> УЧЕБНОМ ПЛАНЕ.</w:t>
      </w:r>
    </w:p>
    <w:p w:rsidR="00A20AD2" w:rsidRPr="00A20AD2" w:rsidRDefault="00A20AD2" w:rsidP="00A20AD2">
      <w:pPr>
        <w:suppressAutoHyphens w:val="0"/>
        <w:autoSpaceDE w:val="0"/>
        <w:autoSpaceDN w:val="0"/>
        <w:adjustRightInd w:val="0"/>
        <w:spacing w:after="0"/>
        <w:ind w:right="283" w:firstLine="708"/>
        <w:jc w:val="both"/>
        <w:rPr>
          <w:rFonts w:eastAsia="Times New Roman"/>
        </w:rPr>
      </w:pPr>
      <w:r w:rsidRPr="00A20AD2">
        <w:rPr>
          <w:rFonts w:ascii="Times New Roman" w:eastAsia="Times New Roman" w:hAnsi="Times New Roman"/>
          <w:sz w:val="24"/>
          <w:szCs w:val="24"/>
        </w:rPr>
        <w:t>Програм</w:t>
      </w:r>
      <w:r>
        <w:rPr>
          <w:rFonts w:ascii="Times New Roman" w:eastAsia="Times New Roman" w:hAnsi="Times New Roman"/>
          <w:sz w:val="24"/>
          <w:szCs w:val="24"/>
        </w:rPr>
        <w:t>ма курса «Основы агрохимии в школе» в 11</w:t>
      </w:r>
      <w:r w:rsidRPr="00A20AD2">
        <w:rPr>
          <w:rFonts w:ascii="Times New Roman" w:eastAsia="Times New Roman" w:hAnsi="Times New Roman"/>
          <w:sz w:val="24"/>
          <w:szCs w:val="24"/>
        </w:rPr>
        <w:t xml:space="preserve"> классе рассчитана на 34 </w:t>
      </w:r>
      <w:proofErr w:type="gramStart"/>
      <w:r w:rsidRPr="00A20AD2">
        <w:rPr>
          <w:rFonts w:ascii="Times New Roman" w:eastAsia="Times New Roman" w:hAnsi="Times New Roman"/>
          <w:sz w:val="24"/>
          <w:szCs w:val="24"/>
        </w:rPr>
        <w:t>учебных  часов</w:t>
      </w:r>
      <w:proofErr w:type="gramEnd"/>
      <w:r w:rsidRPr="00A20AD2">
        <w:rPr>
          <w:rFonts w:ascii="Times New Roman" w:eastAsia="Times New Roman" w:hAnsi="Times New Roman"/>
          <w:sz w:val="24"/>
          <w:szCs w:val="24"/>
        </w:rPr>
        <w:t xml:space="preserve"> (1 час в неделю).</w:t>
      </w:r>
      <w:r w:rsidRPr="00A20AD2">
        <w:rPr>
          <w:rFonts w:eastAsia="Times New Roman"/>
        </w:rPr>
        <w:t xml:space="preserve"> </w:t>
      </w:r>
    </w:p>
    <w:p w:rsidR="00A20AD2" w:rsidRDefault="00A20A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0AD2" w:rsidRPr="00A20AD2" w:rsidRDefault="00A20AD2" w:rsidP="00A20AD2">
      <w:pPr>
        <w:suppressAutoHyphens w:val="0"/>
        <w:autoSpaceDE w:val="0"/>
        <w:autoSpaceDN w:val="0"/>
        <w:adjustRightInd w:val="0"/>
        <w:spacing w:after="0"/>
        <w:ind w:right="283"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20AD2">
        <w:rPr>
          <w:rFonts w:ascii="Times New Roman" w:eastAsia="Times New Roman" w:hAnsi="Times New Roman"/>
          <w:b/>
          <w:sz w:val="24"/>
          <w:szCs w:val="24"/>
        </w:rPr>
        <w:t>ПЛАНИРУЕМЫЕ РЕЗУЛЬТАТЫ ИЗУЧЕНИЯ КУРСА.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Знать и выполнять правила техники безопасности работы в химической лаборатории с учетом специфики работы с почвами и удобрениями.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Уметь работать с реактивами, обычной и специальной химической лабораторной посудой, нагревательными приборами и простейшим оборудованием.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Иметь понятие об агрохимии и истории ее развития.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Знать основные свойства почвы; количественные показатели содержания тех или иных элементов в почве; значение азота, фосфора, калия и микроэлементов для жизнедеятельности растений; основы классификации почв и удобрений; основные способы применения удобрений.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Иметь понятия об анализе почв и удобрений. Уметь определять удобрения. Уметь сопоставлять и интерпретировать полученные результаты опытов.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Уметь выпускать стенгазету, написать и публично защитить курсовую работу (реферат) с использованием дополнительной литературы и результатов своих экспериментов.</w:t>
      </w:r>
    </w:p>
    <w:p w:rsidR="00A20AD2" w:rsidRPr="00A20AD2" w:rsidRDefault="00A20AD2" w:rsidP="00A20AD2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0AD2">
        <w:rPr>
          <w:rFonts w:ascii="Times New Roman" w:eastAsia="Times New Roman" w:hAnsi="Times New Roman"/>
          <w:sz w:val="24"/>
          <w:szCs w:val="24"/>
        </w:rPr>
        <w:t>Видеть значимость тщательного и точного исполнения химических лабораторных методов исследования для правильной и своевременной оценки свойств почвы и качества удобрений.</w:t>
      </w:r>
    </w:p>
    <w:p w:rsidR="00A20AD2" w:rsidRPr="005F4BD5" w:rsidRDefault="00A20AD2" w:rsidP="00A20AD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A20AD2" w:rsidRDefault="00A20AD2" w:rsidP="00A2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  <w:t>СОДЕРЖАНИЕ УЧЕБНОГО ПРЕДМЕТА</w:t>
      </w:r>
    </w:p>
    <w:p w:rsidR="00A20AD2" w:rsidRPr="005F4BD5" w:rsidRDefault="00A20AD2" w:rsidP="00A20AD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1. </w:t>
      </w:r>
      <w:r w:rsidRPr="005F4BD5">
        <w:rPr>
          <w:rFonts w:ascii="Times New Roman" w:eastAsia="Times New Roman" w:hAnsi="Times New Roman"/>
          <w:sz w:val="24"/>
          <w:szCs w:val="24"/>
        </w:rPr>
        <w:t>Организационное занятие. Выбор старосты и его помощников. Общие требования к учащимся (рабочий журнал, халат, дисциплина и т.д.). Ознакомление учащихся с программой и формами занятий. Агрохимия как наука, ее связь с химией и биологией. Краткий исторический очерк развития агрохимии.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2. </w:t>
      </w:r>
      <w:r w:rsidRPr="005F4BD5">
        <w:rPr>
          <w:rFonts w:ascii="Times New Roman" w:eastAsia="Times New Roman" w:hAnsi="Times New Roman"/>
          <w:sz w:val="24"/>
          <w:szCs w:val="24"/>
        </w:rPr>
        <w:t>Инструктаж по технике безопасности работы в химической лаборатории. Уточнение расположения в кабинете электрических выключателей, водопроводных и газовых кранов, средств тушения пожаров. Знакомство с химической посудой и лабораторным оборудованием.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3. </w:t>
      </w:r>
      <w:r w:rsidRPr="005F4BD5">
        <w:rPr>
          <w:rFonts w:ascii="Times New Roman" w:eastAsia="Times New Roman" w:hAnsi="Times New Roman"/>
          <w:sz w:val="24"/>
          <w:szCs w:val="24"/>
        </w:rPr>
        <w:t>Почва. Твёрдая фаза почвы, почвенный воздух, почвенный раствор. Понятие о потенциальном и эффективном плодородии почвы. Почвенный профиль. Понятие о генетических почвенных горизонтах. Мощность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1. “Определение мощности почвы и её отдельных горизонтов”.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2. “Взятие почвенных образцов и подготовка их к анализу”.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4. 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Состав минеральной части почвы: понятие о первичных и вторичных минералах. Состав органической части почвы: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негумифицированные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гумусовые органические вещества (гумус); гуминовые кислоты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фульвокислоты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3 “Определение влажности и массовой доли органических веществ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4 “Определение массовой доли перегноя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5.</w:t>
      </w:r>
      <w:r w:rsidRPr="005F4BD5">
        <w:rPr>
          <w:rFonts w:ascii="Times New Roman" w:eastAsia="Times New Roman" w:hAnsi="Times New Roman"/>
          <w:sz w:val="24"/>
          <w:szCs w:val="24"/>
        </w:rPr>
        <w:t> Генетическая классификация почв, понятие о почвенном типе. Классификация почв по механическому составу, гранулометрический состав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№ 5 “Определение механического состава почвы “методом шнура”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Качинского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6 “Определение механического состава почвы методом отстаивания”.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6.</w:t>
      </w:r>
      <w:r w:rsidRPr="005F4BD5">
        <w:rPr>
          <w:rFonts w:ascii="Times New Roman" w:eastAsia="Times New Roman" w:hAnsi="Times New Roman"/>
          <w:sz w:val="24"/>
          <w:szCs w:val="24"/>
        </w:rPr>
        <w:t> Поглотительная способность почв: биологическое, физическое, механическое, химическое, физико-химическое поглощение; понятие о почвенных коллоидах, почвенном поглощающем комплексе (ППК), емкости обменного поглощения, степени насыщенности основаниями.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 xml:space="preserve">Кислотность почв: актуальная, обменная, гидролитическая кислотности почвы. Щелочность и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буферность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7 “Определение активной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8 “Определение обменной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9 “Определение гидролитической кислотности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7.</w:t>
      </w:r>
      <w:r w:rsidRPr="005F4BD5">
        <w:rPr>
          <w:rFonts w:ascii="Times New Roman" w:eastAsia="Times New Roman" w:hAnsi="Times New Roman"/>
          <w:sz w:val="24"/>
          <w:szCs w:val="24"/>
        </w:rPr>
        <w:t> Классификация форм воды, содержащейся в почве. Гравитационная, грунтовая, капиллярная, кристаллизационная, гигроскопическая и парообразная вода почвы. Понятие о влажности, влагоемкости и водопроницаемости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10 “Определение влагоёмкости почвы”.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8.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об удобрениях, их классификация по различным признакам. Минеральные, органические, органно-минеральные и бактериальные удобрения; простые и комплексные удобрения. Краткий исторический очерк использования удобрений в жизни человека.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9.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Азот в жизнедеятельности растений. Формы азота доступные для питания растений. Процессы нитрификации и аммонификации. Классификация азотных удобрений по форме </w:t>
      </w:r>
      <w:proofErr w:type="gramStart"/>
      <w:r w:rsidRPr="005F4BD5">
        <w:rPr>
          <w:rFonts w:ascii="Times New Roman" w:eastAsia="Times New Roman" w:hAnsi="Times New Roman"/>
          <w:sz w:val="24"/>
          <w:szCs w:val="24"/>
        </w:rPr>
        <w:t>азота</w:t>
      </w:r>
      <w:proofErr w:type="gramEnd"/>
      <w:r w:rsidRPr="005F4BD5">
        <w:rPr>
          <w:rFonts w:ascii="Times New Roman" w:eastAsia="Times New Roman" w:hAnsi="Times New Roman"/>
          <w:sz w:val="24"/>
          <w:szCs w:val="24"/>
        </w:rPr>
        <w:t xml:space="preserve"> содержащегося в них. Аммиачные, нитратные, аммиачно-нитратные и амидные азотные удобрения.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11 “Определение содержания нитратного азота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10.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Фосфор в жизнедеятельности растений. Источники фосфора доступного для питания растений. Классификация фосфорных удобрений по их растворимости в воде и слабых кислотах. Растворимые в воде фосфаты;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полурастворимые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фосфорные удобрения; фосфорные удобрения не растворимые ни в воде, ни в слабых кислотах.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11.</w:t>
      </w:r>
      <w:r w:rsidRPr="005F4BD5">
        <w:rPr>
          <w:rFonts w:ascii="Times New Roman" w:eastAsia="Times New Roman" w:hAnsi="Times New Roman"/>
          <w:sz w:val="24"/>
          <w:szCs w:val="24"/>
        </w:rPr>
        <w:t> Калий в жизнедеятельности растений. Классификация калийных удобрений. Зола как местное калийное удобрение.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Практические работы: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12 “Определение содержания калия в почве”.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№13 “Распознание минеральных удобрений”.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№ 14 “Распознание минеральных удобрений с помощью определителя”.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12.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 микроэлементах. Микроэлементы в жизнедеятельности растений: железо, бор, марганец, медь, молибден, цинк. Классификация микроудобрений в зависимости от содержащегося в них микроэлемента.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Общее понятие о комплексных удобрениях. Смешанные, сложные и комбинированные удобрения.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13.</w:t>
      </w:r>
      <w:r w:rsidRPr="005F4BD5">
        <w:rPr>
          <w:rFonts w:ascii="Times New Roman" w:eastAsia="Times New Roman" w:hAnsi="Times New Roman"/>
          <w:sz w:val="24"/>
          <w:szCs w:val="24"/>
        </w:rPr>
        <w:t> Общее понятие об органических удобрениях. Значение органических удобрений. Торф и навоз как органические удобрения, компосты, зелёное удобрение (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сидераты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>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14.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Внесение удобрений. Классификация удобрений по срокам внесения: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допосевное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припосевное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 послепосевное (подкормка) удобрения. Применение фосфорных, азотных, калийных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15. </w:t>
      </w:r>
      <w:r w:rsidRPr="005F4BD5">
        <w:rPr>
          <w:rFonts w:ascii="Times New Roman" w:eastAsia="Times New Roman" w:hAnsi="Times New Roman"/>
          <w:sz w:val="24"/>
          <w:szCs w:val="24"/>
        </w:rPr>
        <w:t>Защита курсовых работ (творческих проектов) по индивидуальным темам. Выпуск индивидуальных стенных газет по теме курсовых работ (творческих проектов). В конце года каждый ученик защищает курсовую работу (творческий проект) по индивидуальной теме, по результатам которой выставляется итоговая оценка за курс. Организуется смотр-выставка курсовых работ. Учащиеся, добившиеся лучших успехов, поощряются.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lastRenderedPageBreak/>
        <w:t>Выпуск стенгазет и бюллетеней о достижениях агрохимии, о связи химии с сельским хозяйством и т.д. проводится в течение года.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Тема 16.</w:t>
      </w:r>
      <w:r w:rsidRPr="005F4BD5">
        <w:rPr>
          <w:rFonts w:ascii="Times New Roman" w:eastAsia="Times New Roman" w:hAnsi="Times New Roman"/>
          <w:sz w:val="24"/>
          <w:szCs w:val="24"/>
        </w:rPr>
        <w:t> Экскурсии в агрохимические лаборатории, на поля и в сады. Первую экскурсию в агрохимическую лабораторию желательно провести в самом начале работы курса. Остальные экскурсии проводятся в зависимости от возможности в течение года.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Примерный перечень тем курсовых работ (творческих проектов)</w:t>
      </w:r>
    </w:p>
    <w:p w:rsidR="007B4BEB" w:rsidRPr="005F4BD5" w:rsidRDefault="007B4BEB" w:rsidP="007B4B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История зарождения и развития агрохимии. Этапы использования удобрений в жизни человека.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Химизация земледелия.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Питание растений из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Свойства почвы в связи с питанием растений и применением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Органические и минеральные вещества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содержания в почве минеральной и органической части.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Типы почв, встречаемых на территории России.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Вода в жизни животных и растений.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Значение азота, фосфора, калия в жизни растений.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Содержание основных элементов питания растений (азота, фосфора, калия) в различных типах почв.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содержания азота, фосфора, калия и микроэлементов в почве.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Кислотность почв. Методы устранения избыточной кислотности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Методы определения кислотности почвы.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Значение микроэлементов в жизни растений и животных.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Органические удобрения (торф, навоз, компосты и др.).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Бактериальные удобрения (нитрагин, азотобактерин и др.).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Распознавание удобрений по качественным реакциям.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Анализ органических удобрений.</w:t>
      </w:r>
    </w:p>
    <w:p w:rsidR="007B4BEB" w:rsidRPr="005F4BD5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Агрохимические анализы, их производственное и научное значение.</w:t>
      </w:r>
    </w:p>
    <w:p w:rsidR="007B4BEB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Основы получения и производства удобрений.</w:t>
      </w:r>
    </w:p>
    <w:p w:rsidR="00A20AD2" w:rsidRPr="005F4BD5" w:rsidRDefault="00A20AD2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20AD2" w:rsidRPr="005F4BD5" w:rsidRDefault="00A20AD2" w:rsidP="00A20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</w:t>
      </w: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ематическое планирование курса</w:t>
      </w:r>
    </w:p>
    <w:p w:rsidR="00A20AD2" w:rsidRDefault="00A20AD2" w:rsidP="00A20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</w:rPr>
        <w:t>Основы агрохимии в школе</w:t>
      </w: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 xml:space="preserve">» </w:t>
      </w:r>
    </w:p>
    <w:p w:rsidR="00A20AD2" w:rsidRPr="00107F27" w:rsidRDefault="00A20AD2" w:rsidP="00A20A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774" w:type="dxa"/>
        <w:tblInd w:w="-6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5"/>
        <w:gridCol w:w="8736"/>
        <w:gridCol w:w="993"/>
      </w:tblGrid>
      <w:tr w:rsidR="00705A66" w:rsidRPr="005F4BD5" w:rsidTr="00705A66">
        <w:trPr>
          <w:trHeight w:val="520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изучаемой темы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Число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705A66" w:rsidRPr="005F4BD5" w:rsidTr="00705A66">
        <w:trPr>
          <w:trHeight w:val="96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Организационное занятие. Предмет и задачи агрохимии. Краткий очерк развития агрохимии.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05A66" w:rsidRPr="005F4BD5" w:rsidTr="00705A66">
        <w:trPr>
          <w:trHeight w:val="96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Инструктаж по технике безопасности работы в химической лаборатории. Знакомство с химической посудой и лабораторным оборудованием.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705A66" w:rsidRPr="005F4BD5" w:rsidTr="00705A66">
        <w:trPr>
          <w:trHeight w:val="351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4C7FC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Почва. Плодородие почвы.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705A66" w:rsidRPr="005F4BD5" w:rsidTr="00762CDB">
        <w:trPr>
          <w:trHeight w:val="508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Почвенный профиль. Определение мощности почвы и её отдельных горизонтов. 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469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Отбор почвенных образцов. Подготовка почвы к анализу.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283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6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Состав минеральной и органической частей почвы.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705A66" w:rsidRPr="005F4BD5" w:rsidTr="00705A66">
        <w:trPr>
          <w:trHeight w:val="361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влажности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почвы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410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м </w:t>
            </w:r>
            <w:proofErr w:type="spellStart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</w:t>
            </w:r>
            <w:proofErr w:type="spellEnd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доли органических веществ и перегноя в почве.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763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Определение м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ассовой доли органических веществ и перегноя в почве.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200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Тема 5</w:t>
            </w: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почв.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439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механического состава почвы.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488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12-13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Свойства почвы: поглотительная способность, кислотность, щелочность, </w:t>
            </w:r>
            <w:proofErr w:type="spellStart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буферность</w:t>
            </w:r>
            <w:proofErr w:type="spellEnd"/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705A66" w:rsidRPr="005F4BD5" w:rsidTr="00705A66">
        <w:trPr>
          <w:trHeight w:val="527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кислотности почвы.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7.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Вода почвы.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влагоёмкости почвы.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8.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Этапы использования удобрений в жизни человека.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Классификация удобрений.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439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9.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Азот в жизнедеятельности растений. Азотные удобрения.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401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нитратного азота в почве.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380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Фосфор в жизнедеятельности растений.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283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Фосфорные удобрения.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390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Калий в жизнедеятельности растений. Калийные удобрения.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449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Определение содержания калия в почве. Распознание минеральных удобрений.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302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Микроэлементы в жизнедеятельности растений. Микроудобрения.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547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</w:t>
            </w:r>
          </w:p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Комплексные удобрения.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96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28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13.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Органические удобрения.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96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14.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Внесение удобрений.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15.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 xml:space="preserve">Защита курсовых работ по индивидуальным темам. </w:t>
            </w:r>
          </w:p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705A66" w:rsidRPr="005F4BD5" w:rsidTr="00705A66">
        <w:trPr>
          <w:trHeight w:val="332"/>
        </w:trPr>
        <w:tc>
          <w:tcPr>
            <w:tcW w:w="104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Выпуск индивидуальных стенных газет по теме курсовых работ.</w:t>
            </w:r>
          </w:p>
        </w:tc>
        <w:tc>
          <w:tcPr>
            <w:tcW w:w="9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5A66" w:rsidRPr="005F4BD5" w:rsidTr="00705A66">
        <w:trPr>
          <w:trHeight w:val="96"/>
        </w:trPr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</w:tcPr>
          <w:p w:rsidR="00705A66" w:rsidRPr="005F4BD5" w:rsidRDefault="00705A66" w:rsidP="0006260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16.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F4BD5">
              <w:rPr>
                <w:rFonts w:ascii="Times New Roman" w:eastAsia="Times New Roman" w:hAnsi="Times New Roman"/>
                <w:sz w:val="24"/>
                <w:szCs w:val="24"/>
              </w:rPr>
              <w:t>Экскурсии в агрохимические лаборатории, на поля и в сады.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705A66" w:rsidRPr="005F4BD5" w:rsidRDefault="00705A66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A20AD2" w:rsidRPr="005F4BD5" w:rsidTr="00705A66">
        <w:trPr>
          <w:trHeight w:val="211"/>
        </w:trPr>
        <w:tc>
          <w:tcPr>
            <w:tcW w:w="97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20AD2" w:rsidRPr="004C7FC7" w:rsidRDefault="00705A66" w:rsidP="004C7FC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20AD2" w:rsidRPr="004C7FC7" w:rsidRDefault="00A20AD2" w:rsidP="000626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C7FC7">
              <w:rPr>
                <w:rFonts w:ascii="Times New Roman" w:eastAsia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20AD2" w:rsidRPr="005F4BD5" w:rsidRDefault="00A20AD2" w:rsidP="00A20AD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</w:rPr>
      </w:pPr>
    </w:p>
    <w:p w:rsidR="007B4BEB" w:rsidRPr="00A20AD2" w:rsidRDefault="007B4BEB" w:rsidP="00A20AD2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4BEB" w:rsidRDefault="007B4BEB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05A66" w:rsidRPr="005F4BD5" w:rsidRDefault="00705A66" w:rsidP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Требования к оснащенности учебного процесса по курсу</w:t>
      </w:r>
    </w:p>
    <w:p w:rsidR="007B4BEB" w:rsidRPr="005F4BD5" w:rsidRDefault="007B4BEB" w:rsidP="007B4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</w:rPr>
        <w:t>«Агрохимия в школе»</w:t>
      </w:r>
    </w:p>
    <w:p w:rsidR="007B4BEB" w:rsidRPr="005F4BD5" w:rsidRDefault="007B4BEB" w:rsidP="007B4B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B4BEB" w:rsidRPr="005F4BD5" w:rsidRDefault="007B4BEB" w:rsidP="007B4B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Программа курса не предусматривает применение специального аналитического оборудования или приборов.</w:t>
      </w:r>
    </w:p>
    <w:p w:rsidR="007B4BEB" w:rsidRPr="005F4BD5" w:rsidRDefault="007B4BEB" w:rsidP="007B4B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Для проведения практических работ вполне достаточен обычный перечень оборудования школьных химических кабинетов.</w:t>
      </w:r>
    </w:p>
    <w:p w:rsidR="007B4BEB" w:rsidRPr="005F4BD5" w:rsidRDefault="007B4BEB" w:rsidP="007B4B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Возможно, что некоторые реактивы придется предварительно синтезировать, при этом ни методика синтеза, ни исходные соединения не вызовут проблем у учителя.</w:t>
      </w:r>
    </w:p>
    <w:p w:rsidR="007B4BEB" w:rsidRPr="005F4BD5" w:rsidRDefault="007B4BEB" w:rsidP="007B4BE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sz w:val="24"/>
          <w:szCs w:val="24"/>
        </w:rPr>
        <w:t>Каждый учитель может по своему усмотрению, исходя из возможностей школьного кабинета химии, наличия шефских связей со специальными средними или высшими учебными заведениями, и лабораториями дополнять или сокращать число проводимых опытов, не допуская при этом срыва реализации общих задач курса.</w:t>
      </w:r>
    </w:p>
    <w:p w:rsidR="007B4BEB" w:rsidRPr="005F4BD5" w:rsidRDefault="007B4BEB" w:rsidP="007B4BE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Неорганические соединения: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хлорид натрия, хлорид калия, нитрат серебра, хлорид бария, сульфат меди (II), иодид калия, бромид натрия, фторид натрия,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иод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, медь металлическая, пероксид водорода, соляная кислота, серная кислота, азотная кислота, фосфат натрия, хлорид олова (II),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молибдат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аммония,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кобальтинитрит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натрия, нитрат натрия, нитрат калия, сульфид железа, гидроксид натрия, гидроксид калия, дистиллированная вода.</w:t>
      </w:r>
    </w:p>
    <w:p w:rsidR="007B4BEB" w:rsidRPr="005F4BD5" w:rsidRDefault="007B4BEB" w:rsidP="007B4BE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Органические соединения: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уксусная кислота,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гексан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или бензин, крахмал, ацетат натрия, ацетат свинца.</w:t>
      </w:r>
    </w:p>
    <w:p w:rsidR="007B4BEB" w:rsidRPr="005F4BD5" w:rsidRDefault="007B4BEB" w:rsidP="007B4BE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Индикаторы:</w:t>
      </w:r>
      <w:r w:rsidRPr="005F4BD5">
        <w:rPr>
          <w:rFonts w:ascii="Times New Roman" w:eastAsia="Times New Roman" w:hAnsi="Times New Roman"/>
          <w:sz w:val="24"/>
          <w:szCs w:val="24"/>
        </w:rPr>
        <w:t> лакмус, фенолфталеин, метиловый оранжевый, универсальный индикатор (бумажки).</w:t>
      </w:r>
    </w:p>
    <w:p w:rsidR="007B4BEB" w:rsidRPr="005F4BD5" w:rsidRDefault="007B4BEB" w:rsidP="007B4BE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Химическая посуда:</w:t>
      </w:r>
      <w:r w:rsidRPr="005F4BD5">
        <w:rPr>
          <w:rFonts w:ascii="Times New Roman" w:eastAsia="Times New Roman" w:hAnsi="Times New Roman"/>
          <w:sz w:val="24"/>
          <w:szCs w:val="24"/>
        </w:rPr>
        <w:t> стаканы, колбы, мерные цилиндры и колбы, бюретки, пипетки с грушей, пробирки, капельницы, чашки для выпаривания, тигли, воронки для фильтрования, воронки делительные.</w:t>
      </w:r>
    </w:p>
    <w:p w:rsidR="007B4BEB" w:rsidRPr="005F4BD5" w:rsidRDefault="007B4BEB" w:rsidP="007B4BEB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F4BD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Лабораторное оборудование:</w:t>
      </w:r>
      <w:r w:rsidRPr="005F4BD5">
        <w:rPr>
          <w:rFonts w:ascii="Times New Roman" w:eastAsia="Times New Roman" w:hAnsi="Times New Roman"/>
          <w:sz w:val="24"/>
          <w:szCs w:val="24"/>
        </w:rPr>
        <w:t xml:space="preserve"> аппарат для дистилляции воды, весы, комплект ареометров, лабораторные термометры, штативы лабораторные, штативы для пробирок, держатели для пробирок, </w:t>
      </w:r>
      <w:proofErr w:type="spellStart"/>
      <w:r w:rsidRPr="005F4BD5">
        <w:rPr>
          <w:rFonts w:ascii="Times New Roman" w:eastAsia="Times New Roman" w:hAnsi="Times New Roman"/>
          <w:sz w:val="24"/>
          <w:szCs w:val="24"/>
        </w:rPr>
        <w:t>асбестированные</w:t>
      </w:r>
      <w:proofErr w:type="spellEnd"/>
      <w:r w:rsidRPr="005F4BD5">
        <w:rPr>
          <w:rFonts w:ascii="Times New Roman" w:eastAsia="Times New Roman" w:hAnsi="Times New Roman"/>
          <w:sz w:val="24"/>
          <w:szCs w:val="24"/>
        </w:rPr>
        <w:t xml:space="preserve"> сетки, горелки, водяная баня, щипцы тигельные, ложки и шпатели фарфоровые, ступки с пестиками, стеклянные палочки и трубки, резиновая трубка (шланг), пробки, зажимы, ерши для мытья посуды, доска для сушки посуды, фильтровальная бумага, перчатки резиновые, очки защитные.</w:t>
      </w:r>
    </w:p>
    <w:p w:rsidR="007B4BEB" w:rsidRPr="005F4BD5" w:rsidRDefault="007B4BEB" w:rsidP="007B4BE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B4BEB" w:rsidRPr="005F4BD5" w:rsidRDefault="007B4BEB" w:rsidP="007B4BEB">
      <w:pPr>
        <w:spacing w:after="0" w:line="240" w:lineRule="auto"/>
        <w:rPr>
          <w:sz w:val="24"/>
          <w:szCs w:val="24"/>
        </w:rPr>
      </w:pPr>
    </w:p>
    <w:p w:rsidR="007B4BEB" w:rsidRPr="005F4BD5" w:rsidRDefault="007B4BE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54840" w:rsidRPr="005F4BD5" w:rsidRDefault="004548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54840" w:rsidRPr="005F4BD5" w:rsidSect="00B63F71">
      <w:pgSz w:w="11906" w:h="16838"/>
      <w:pgMar w:top="1134" w:right="1701" w:bottom="1134" w:left="85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D1F"/>
    <w:multiLevelType w:val="multilevel"/>
    <w:tmpl w:val="E328F3F4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 w15:restartNumberingAfterBreak="0">
    <w:nsid w:val="4FB52929"/>
    <w:multiLevelType w:val="multilevel"/>
    <w:tmpl w:val="AC62E0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211758B"/>
    <w:multiLevelType w:val="hybridMultilevel"/>
    <w:tmpl w:val="56F8D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840"/>
    <w:rsid w:val="00107F27"/>
    <w:rsid w:val="001B11F2"/>
    <w:rsid w:val="002E7E69"/>
    <w:rsid w:val="003A3DF3"/>
    <w:rsid w:val="003E5AEE"/>
    <w:rsid w:val="004067F2"/>
    <w:rsid w:val="00441CFB"/>
    <w:rsid w:val="00454840"/>
    <w:rsid w:val="00495B37"/>
    <w:rsid w:val="004C7FC7"/>
    <w:rsid w:val="005F4BD5"/>
    <w:rsid w:val="006408FB"/>
    <w:rsid w:val="006C225E"/>
    <w:rsid w:val="00705A66"/>
    <w:rsid w:val="007B4BEB"/>
    <w:rsid w:val="00821044"/>
    <w:rsid w:val="00963C25"/>
    <w:rsid w:val="00A13A71"/>
    <w:rsid w:val="00A20AD2"/>
    <w:rsid w:val="00A63F6B"/>
    <w:rsid w:val="00B06FBA"/>
    <w:rsid w:val="00B20863"/>
    <w:rsid w:val="00B63F71"/>
    <w:rsid w:val="00B66F1E"/>
    <w:rsid w:val="00BE1AF0"/>
    <w:rsid w:val="00CA138A"/>
    <w:rsid w:val="00D42458"/>
    <w:rsid w:val="00DA69DA"/>
    <w:rsid w:val="00E50094"/>
    <w:rsid w:val="00E63E18"/>
    <w:rsid w:val="00F1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F46D"/>
  <w15:docId w15:val="{0D85C9DC-E6C7-48C0-A509-28E0CB51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840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TextBody"/>
    <w:rsid w:val="00454840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a"/>
    <w:rsid w:val="00454840"/>
    <w:pPr>
      <w:spacing w:after="140" w:line="288" w:lineRule="auto"/>
    </w:pPr>
  </w:style>
  <w:style w:type="paragraph" w:styleId="a3">
    <w:name w:val="List"/>
    <w:basedOn w:val="TextBody"/>
    <w:rsid w:val="00454840"/>
    <w:rPr>
      <w:rFonts w:cs="FreeSans"/>
    </w:rPr>
  </w:style>
  <w:style w:type="paragraph" w:customStyle="1" w:styleId="1">
    <w:name w:val="Название объекта1"/>
    <w:basedOn w:val="a"/>
    <w:rsid w:val="0045484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454840"/>
    <w:pPr>
      <w:suppressLineNumbers/>
    </w:pPr>
    <w:rPr>
      <w:rFonts w:cs="FreeSans"/>
    </w:rPr>
  </w:style>
  <w:style w:type="table" w:styleId="a4">
    <w:name w:val="Table Grid"/>
    <w:basedOn w:val="a1"/>
    <w:rsid w:val="00B63F71"/>
    <w:pPr>
      <w:spacing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6"/>
    <w:uiPriority w:val="1"/>
    <w:locked/>
    <w:rsid w:val="00B63F71"/>
  </w:style>
  <w:style w:type="paragraph" w:styleId="a6">
    <w:name w:val="No Spacing"/>
    <w:link w:val="a5"/>
    <w:uiPriority w:val="1"/>
    <w:qFormat/>
    <w:rsid w:val="00B63F71"/>
    <w:pPr>
      <w:spacing w:line="240" w:lineRule="auto"/>
    </w:pPr>
  </w:style>
  <w:style w:type="paragraph" w:styleId="a7">
    <w:name w:val="List Paragraph"/>
    <w:basedOn w:val="a"/>
    <w:uiPriority w:val="34"/>
    <w:qFormat/>
    <w:rsid w:val="00A20AD2"/>
    <w:pPr>
      <w:ind w:left="720"/>
      <w:contextualSpacing/>
    </w:pPr>
  </w:style>
  <w:style w:type="table" w:customStyle="1" w:styleId="10">
    <w:name w:val="Сетка таблицы1"/>
    <w:basedOn w:val="a1"/>
    <w:next w:val="a4"/>
    <w:rsid w:val="006408FB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91A5CD-59E0-42A6-949B-5225CBC9B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2734</Words>
  <Characters>15587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</dc:creator>
  <cp:lastModifiedBy>Админ</cp:lastModifiedBy>
  <cp:revision>24</cp:revision>
  <dcterms:created xsi:type="dcterms:W3CDTF">2018-08-29T20:07:00Z</dcterms:created>
  <dcterms:modified xsi:type="dcterms:W3CDTF">2023-09-22T04:54:00Z</dcterms:modified>
  <dc:language>ru-RU</dc:language>
</cp:coreProperties>
</file>